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CONCLUSIONS</w:t>
      </w:r>
    </w:p>
    <w:p>
      <w:pPr>
        <w:jc w:val="center"/>
      </w:pPr>
      <w:r>
        <w:rPr>
          <w:i/>
        </w:rPr>
        <w:t>[Pour : Partie demanderesse / défenderesse]</w:t>
      </w:r>
    </w:p>
    <w:p>
      <w:pPr>
        <w:jc w:val="center"/>
      </w:pPr>
      <w:r>
        <w:rPr>
          <w:i/>
        </w:rPr>
        <w:t>Devant : [Juridiction]</w:t>
      </w:r>
    </w:p>
    <w:p/>
    <w:p>
      <w:pPr>
        <w:pStyle w:val="Heading1"/>
      </w:pPr>
      <w:r>
        <w:t>I. Faits</w:t>
      </w:r>
    </w:p>
    <w:p>
      <w:r>
        <w:t>Les faits sont les suivants. [Texte de référence — sera remplacé par le contenu produit par L'IA du juriste.]</w:t>
      </w:r>
    </w:p>
    <w:p>
      <w:pPr>
        <w:pStyle w:val="Heading1"/>
      </w:pPr>
      <w:r>
        <w:t>II. Discussion</w:t>
      </w:r>
    </w:p>
    <w:p>
      <w:r>
        <w:t>[Discussion en droit.]</w:t>
      </w:r>
    </w:p>
    <w:p>
      <w:pPr>
        <w:pStyle w:val="Quote"/>
      </w:pPr>
      <w:r>
        <w:t xml:space="preserve">Citation longue exemple : « La Cour de cassation juge que… ». </w:t>
      </w:r>
    </w:p>
    <w:p>
      <w:pPr>
        <w:pStyle w:val="Heading1"/>
      </w:pPr>
      <w:r>
        <w:t>III. Dispositif</w:t>
      </w:r>
    </w:p>
    <w:p>
      <w:r>
        <w:t>[Demandes adressées à la juridiction.]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Simple w:instr="PAGE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i/>
        <w:sz w:val="18"/>
      </w:rPr>
      <w:t>Conclusions — L'IA du juriste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  <w:jc w:val="both"/>
    </w:pPr>
    <w:rPr>
      <w:rFonts w:ascii="Garamond" w:hAnsi="Garamond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Garamond" w:hAnsi="Garamond"/>
      <w:b/>
      <w:bCs/>
      <w:color w:val="1A1A1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Garamond" w:hAnsi="Garamond"/>
      <w:b/>
      <w:bCs/>
      <w:color w:val="1A1A1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 w:ascii="Garamond" w:hAnsi="Garamond"/>
      <w:b/>
      <w:bCs/>
      <w:color w:val="1A1A1A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60" w:line="240" w:lineRule="auto"/>
      <w:contextualSpacing/>
      <w:jc w:val="center"/>
    </w:pPr>
    <w:rPr>
      <w:rFonts w:asciiTheme="majorHAnsi" w:eastAsiaTheme="majorEastAsia" w:hAnsiTheme="majorHAnsi" w:cstheme="majorBidi" w:ascii="Garamond" w:hAnsi="Garamond"/>
      <w:b/>
      <w:color w:val="1A1A1A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567" w:right="567"/>
    </w:pPr>
    <w:rPr>
      <w:rFonts w:ascii="Garamond" w:hAnsi="Garamond"/>
      <w:i/>
      <w:iCs/>
      <w:color w:val="000000" w:themeColor="text1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otnoteText">
    <w:name w:val="Footnote Text"/>
    <w:pPr>
      <w:spacing w:after="40"/>
      <w:jc w:val="both"/>
    </w:pPr>
    <w:rPr>
      <w:rFonts w:ascii="Garamond" w:hAnsi="Garamond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